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34.jpg" ContentType="image/jpeg"/>
  <Override PartName="/word/media/rId37.jpg" ContentType="image/jpeg"/>
  <Override PartName="/word/media/rId4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Federalism, Government Growth, and State Policy Capacity</w:t>
      </w:r>
    </w:p>
    <w:bookmarkStart w:id="23" w:name="Xbc4901a8d4ceb754699c0863fc9f89cdef6fa6c"/>
    <w:p>
      <w:pPr>
        <w:pStyle w:val="Heading2"/>
      </w:pPr>
      <w:r>
        <w:t xml:space="preserve">Federalism, Government Growth, and State Policy Capacity</w:t>
      </w:r>
    </w:p>
    <w:bookmarkStart w:id="22" w:name="posc-315---introduction-to-public-policy"/>
    <w:p>
      <w:pPr>
        <w:pStyle w:val="Heading3"/>
      </w:pPr>
      <w:r>
        <w:t xml:space="preserve">POSC 315 - Introduction to Public Policy</w:t>
      </w:r>
    </w:p>
    <w:bookmarkStart w:id="21" w:name="week-2-lecture-2"/>
    <w:p>
      <w:pPr>
        <w:pStyle w:val="Heading4"/>
      </w:pPr>
      <w:r>
        <w:t xml:space="preserve">Week 2, Lecture 2</w:t>
      </w:r>
    </w:p>
    <w:bookmarkStart w:id="20" w:name="david-p.-adams-ph.d."/>
    <w:p>
      <w:pPr>
        <w:pStyle w:val="Heading5"/>
      </w:pPr>
      <w:r>
        <w:t xml:space="preserve">David P. Adams, Ph.D.</w:t>
      </w:r>
    </w:p>
    <w:bookmarkEnd w:id="20"/>
    <w:bookmarkEnd w:id="21"/>
    <w:bookmarkEnd w:id="22"/>
    <w:bookmarkEnd w:id="23"/>
    <w:bookmarkStart w:id="24" w:name="learning-objectives"/>
    <w:p>
      <w:pPr>
        <w:pStyle w:val="Heading2"/>
      </w:pPr>
      <w:r>
        <w:t xml:space="preserve">Learning Objectives</w:t>
      </w:r>
    </w:p>
    <w:p>
      <w:pPr>
        <w:pStyle w:val="FirstParagraph"/>
      </w:pPr>
      <w:r>
        <w:t xml:space="preserve">By the end of this lecture, you will be able to:</w:t>
      </w:r>
    </w:p>
    <w:p>
      <w:pPr>
        <w:pStyle w:val="Compact"/>
        <w:numPr>
          <w:ilvl w:val="0"/>
          <w:numId w:val="1001"/>
        </w:numPr>
      </w:pPr>
      <w:r>
        <w:t xml:space="preserve">Explain the evolution of federalism in the United States</w:t>
      </w:r>
    </w:p>
    <w:p>
      <w:pPr>
        <w:pStyle w:val="Compact"/>
        <w:numPr>
          <w:ilvl w:val="0"/>
          <w:numId w:val="1001"/>
        </w:numPr>
      </w:pPr>
      <w:r>
        <w:t xml:space="preserve">Analyze the factors contributing to government growth</w:t>
      </w:r>
    </w:p>
    <w:p>
      <w:pPr>
        <w:pStyle w:val="Compact"/>
        <w:numPr>
          <w:ilvl w:val="0"/>
          <w:numId w:val="1001"/>
        </w:numPr>
      </w:pPr>
      <w:r>
        <w:t xml:space="preserve">Evaluate state policy capacity and its implications</w:t>
      </w:r>
    </w:p>
    <w:p>
      <w:pPr>
        <w:pStyle w:val="Compact"/>
        <w:numPr>
          <w:ilvl w:val="0"/>
          <w:numId w:val="1001"/>
        </w:numPr>
      </w:pPr>
      <w:r>
        <w:t xml:space="preserve">Apply federalism concepts to current policy issues</w:t>
      </w:r>
    </w:p>
    <w:bookmarkEnd w:id="24"/>
    <w:bookmarkStart w:id="26" w:name="federalism"/>
    <w:p>
      <w:pPr>
        <w:pStyle w:val="Heading1"/>
      </w:pPr>
      <w:r>
        <w:t xml:space="preserve">Federalism</w:t>
      </w:r>
    </w:p>
    <w:bookmarkStart w:id="25" w:name="eras-of-federalism"/>
    <w:p>
      <w:pPr>
        <w:pStyle w:val="Heading2"/>
      </w:pPr>
      <w:r>
        <w:t xml:space="preserve">Eras of Federalism</w:t>
      </w:r>
    </w:p>
    <w:bookmarkEnd w:id="25"/>
    <w:bookmarkEnd w:id="26"/>
    <w:bookmarkStart w:id="28" w:name="Xe41d92c491e539af026e948811e4445a7896bf0"/>
    <w:p>
      <w:pPr>
        <w:pStyle w:val="Heading2"/>
      </w:pPr>
      <w:r>
        <w:t xml:space="preserve">Federalism - Evolution of Federal-State Relations 🇺🇸</w:t>
      </w:r>
    </w:p>
    <w:bookmarkStart w:id="27" w:name="the-constitutional-order---federalism"/>
    <w:p>
      <w:pPr>
        <w:pStyle w:val="Heading3"/>
      </w:pPr>
      <w:r>
        <w:t xml:space="preserve">The Constitutional Order - Federalism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Definition</w:t>
      </w:r>
      <w:r>
        <w:t xml:space="preserve">: Distribution of power and authority on a geographical basis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Purpose</w:t>
      </w:r>
      <w:r>
        <w:t xml:space="preserve">: A system of checks and balances to prevent tyranny</w:t>
      </w:r>
    </w:p>
    <w:bookmarkEnd w:id="27"/>
    <w:bookmarkEnd w:id="28"/>
    <w:bookmarkStart w:id="29" w:name="eras-of-federalism-in-the-united-states"/>
    <w:p>
      <w:pPr>
        <w:pStyle w:val="Heading2"/>
      </w:pPr>
      <w:r>
        <w:t xml:space="preserve">Eras of Federalism in the United States</w:t>
      </w:r>
    </w:p>
    <w:p>
      <w:pPr>
        <w:numPr>
          <w:ilvl w:val="0"/>
          <w:numId w:val="1003"/>
        </w:numPr>
      </w:pPr>
      <w:r>
        <w:t xml:space="preserve">Dual Federalism</w:t>
      </w:r>
      <w:r>
        <w:t xml:space="preserve"> </w:t>
      </w:r>
      <w:r>
        <w:t xml:space="preserve">1789–1933</w:t>
      </w:r>
    </w:p>
    <w:p>
      <w:pPr>
        <w:numPr>
          <w:ilvl w:val="0"/>
          <w:numId w:val="1000"/>
        </w:numPr>
      </w:pPr>
      <w:r>
        <w:t xml:space="preserve">Clear division between federal and state powers</w:t>
      </w:r>
    </w:p>
    <w:p>
      <w:pPr>
        <w:numPr>
          <w:ilvl w:val="0"/>
          <w:numId w:val="1003"/>
        </w:numPr>
      </w:pPr>
      <w:r>
        <w:t xml:space="preserve">Cooperative Federalism</w:t>
      </w:r>
      <w:r>
        <w:t xml:space="preserve"> </w:t>
      </w:r>
      <w:r>
        <w:t xml:space="preserve">1933–1964</w:t>
      </w:r>
    </w:p>
    <w:p>
      <w:pPr>
        <w:numPr>
          <w:ilvl w:val="0"/>
          <w:numId w:val="1000"/>
        </w:numPr>
      </w:pPr>
      <w:r>
        <w:t xml:space="preserve">Collaboration between levels of government</w:t>
      </w:r>
    </w:p>
    <w:p>
      <w:pPr>
        <w:numPr>
          <w:ilvl w:val="0"/>
          <w:numId w:val="1003"/>
        </w:numPr>
      </w:pPr>
      <w:r>
        <w:t xml:space="preserve">Creative Federalism</w:t>
      </w:r>
      <w:r>
        <w:t xml:space="preserve"> </w:t>
      </w:r>
      <w:r>
        <w:t xml:space="preserve">1964–1980</w:t>
      </w:r>
    </w:p>
    <w:p>
      <w:pPr>
        <w:numPr>
          <w:ilvl w:val="0"/>
          <w:numId w:val="1000"/>
        </w:numPr>
      </w:pPr>
      <w:r>
        <w:t xml:space="preserve">Expansion of federal grants and programs</w:t>
      </w:r>
    </w:p>
    <w:p>
      <w:pPr>
        <w:numPr>
          <w:ilvl w:val="0"/>
          <w:numId w:val="1003"/>
        </w:numPr>
      </w:pPr>
      <w:r>
        <w:t xml:space="preserve">New Federalism</w:t>
      </w:r>
      <w:r>
        <w:t xml:space="preserve"> </w:t>
      </w:r>
      <w:r>
        <w:t xml:space="preserve">1980–2012</w:t>
      </w:r>
    </w:p>
    <w:p>
      <w:pPr>
        <w:numPr>
          <w:ilvl w:val="0"/>
          <w:numId w:val="1000"/>
        </w:numPr>
      </w:pPr>
      <w:r>
        <w:t xml:space="preserve">Shift towards state control and block grants</w:t>
      </w:r>
    </w:p>
    <w:p>
      <w:pPr>
        <w:numPr>
          <w:ilvl w:val="0"/>
          <w:numId w:val="1003"/>
        </w:numPr>
      </w:pPr>
      <w:r>
        <w:t xml:space="preserve">Fragmented Federalism</w:t>
      </w:r>
      <w:r>
        <w:t xml:space="preserve"> </w:t>
      </w:r>
      <w:r>
        <w:t xml:space="preserve">2012–Present</w:t>
      </w:r>
    </w:p>
    <w:p>
      <w:pPr>
        <w:numPr>
          <w:ilvl w:val="0"/>
          <w:numId w:val="1000"/>
        </w:numPr>
      </w:pPr>
      <w:r>
        <w:t xml:space="preserve">Increased polarization and state-federal conflicts</w:t>
      </w:r>
    </w:p>
    <w:bookmarkEnd w:id="29"/>
    <w:bookmarkStart w:id="33" w:name="eras-of-federalism-1"/>
    <w:p>
      <w:pPr>
        <w:pStyle w:val="Heading3"/>
      </w:pPr>
      <w:r>
        <w:t xml:space="preserve">Eras of Federalism 🕰️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Dual Federalism (1789–1933)</w:t>
      </w:r>
    </w:p>
    <w:p>
      <w:pPr>
        <w:pStyle w:val="Compact"/>
        <w:numPr>
          <w:ilvl w:val="1"/>
          <w:numId w:val="1005"/>
        </w:numPr>
      </w:pPr>
      <w:r>
        <w:t xml:space="preserve">"Layer Cake Federalism" 🍰</w:t>
      </w:r>
    </w:p>
    <w:p>
      <w:pPr>
        <w:pStyle w:val="Compact"/>
        <w:numPr>
          <w:ilvl w:val="1"/>
          <w:numId w:val="1005"/>
        </w:numPr>
      </w:pPr>
      <w:r>
        <w:t xml:space="preserve">Federal role limited to "enumerated" powers</w:t>
      </w:r>
    </w:p>
    <w:p>
      <w:pPr>
        <w:pStyle w:val="FirstParagraph"/>
      </w:pPr>
      <w:r>
        <w:drawing>
          <wp:inline>
            <wp:extent cx="1600200" cy="1068218"/>
            <wp:effectExtent b="0" l="0" r="0" t="0"/>
            <wp:docPr descr="layer cake" title="" id="31" name="Picture"/>
            <a:graphic>
              <a:graphicData uri="http://schemas.openxmlformats.org/drawingml/2006/picture">
                <pic:pic>
                  <pic:nvPicPr>
                    <pic:cNvPr descr="images/layercake.jpe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68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"/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Cooperative Federalism (1933–1964)</w:t>
      </w:r>
    </w:p>
    <w:p>
      <w:pPr>
        <w:pStyle w:val="Compact"/>
        <w:numPr>
          <w:ilvl w:val="1"/>
          <w:numId w:val="1007"/>
        </w:numPr>
      </w:pPr>
      <w:r>
        <w:t xml:space="preserve">"Marble Cake Federalism" 🍰</w:t>
      </w:r>
    </w:p>
    <w:p>
      <w:pPr>
        <w:pStyle w:val="Compact"/>
        <w:numPr>
          <w:ilvl w:val="1"/>
          <w:numId w:val="1007"/>
        </w:numPr>
      </w:pPr>
      <w:r>
        <w:t xml:space="preserve">Federal and state governments collaborate</w:t>
      </w:r>
    </w:p>
    <w:p>
      <w:pPr>
        <w:pStyle w:val="FirstParagraph"/>
      </w:pPr>
      <w:r>
        <w:drawing>
          <wp:inline>
            <wp:extent cx="1600200" cy="1066800"/>
            <wp:effectExtent b="0" l="0" r="0" t="0"/>
            <wp:docPr descr="marble cake" title="" id="35" name="Picture"/>
            <a:graphic>
              <a:graphicData uri="http://schemas.openxmlformats.org/drawingml/2006/picture">
                <pic:pic>
                  <pic:nvPicPr>
                    <pic:cNvPr descr="images/marblecake.jpe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Creative Federalism (1964–1980)</w:t>
      </w:r>
    </w:p>
    <w:p>
      <w:pPr>
        <w:pStyle w:val="Compact"/>
        <w:numPr>
          <w:ilvl w:val="1"/>
          <w:numId w:val="1009"/>
        </w:numPr>
      </w:pPr>
      <w:r>
        <w:t xml:space="preserve">"Picket Fence Federalism" 🏡</w:t>
      </w:r>
    </w:p>
    <w:p>
      <w:pPr>
        <w:pStyle w:val="Compact"/>
        <w:numPr>
          <w:ilvl w:val="1"/>
          <w:numId w:val="1009"/>
        </w:numPr>
      </w:pPr>
      <w:r>
        <w:t xml:space="preserve">Federal government interacts directly with local governments</w:t>
      </w:r>
    </w:p>
    <w:p>
      <w:pPr>
        <w:pStyle w:val="FirstParagraph"/>
      </w:pPr>
      <w:r>
        <w:drawing>
          <wp:inline>
            <wp:extent cx="1600200" cy="1059615"/>
            <wp:effectExtent b="0" l="0" r="0" t="0"/>
            <wp:docPr descr="picket fence" title="" id="38" name="Picture"/>
            <a:graphic>
              <a:graphicData uri="http://schemas.openxmlformats.org/drawingml/2006/picture">
                <pic:pic>
                  <pic:nvPicPr>
                    <pic:cNvPr descr="images/picketfence.jpe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59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New Federalism (1980–2012)</w:t>
      </w:r>
    </w:p>
    <w:p>
      <w:pPr>
        <w:pStyle w:val="Compact"/>
        <w:numPr>
          <w:ilvl w:val="1"/>
          <w:numId w:val="1011"/>
        </w:numPr>
      </w:pPr>
      <w:r>
        <w:t xml:space="preserve">"Pineapple Upside Down Cake Federalism" 🍍</w:t>
      </w:r>
    </w:p>
    <w:p>
      <w:pPr>
        <w:pStyle w:val="Compact"/>
        <w:numPr>
          <w:ilvl w:val="1"/>
          <w:numId w:val="1011"/>
        </w:numPr>
      </w:pPr>
      <w:r>
        <w:t xml:space="preserve">Increased discretion for state and local governments</w:t>
      </w:r>
    </w:p>
    <w:p>
      <w:pPr>
        <w:pStyle w:val="FirstParagraph"/>
      </w:pPr>
      <w:r>
        <w:drawing>
          <wp:inline>
            <wp:extent cx="1600200" cy="896815"/>
            <wp:effectExtent b="0" l="0" r="0" t="0"/>
            <wp:docPr descr="pineapple upside-down cake" title="" id="41" name="Picture"/>
            <a:graphic>
              <a:graphicData uri="http://schemas.openxmlformats.org/drawingml/2006/picture">
                <pic:pic>
                  <pic:nvPicPr>
                    <pic:cNvPr descr="images/pinappleupsidedown.jpe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896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4" w:name="fragmented-federalism"/>
    <w:p>
      <w:pPr>
        <w:pStyle w:val="Heading1"/>
      </w:pPr>
      <w:r>
        <w:t xml:space="preserve">Fragmented Federalism</w:t>
      </w:r>
    </w:p>
    <w:bookmarkStart w:id="43" w:name="present"/>
    <w:p>
      <w:pPr>
        <w:pStyle w:val="Heading2"/>
      </w:pPr>
      <w:r>
        <w:t xml:space="preserve">2012–Present</w:t>
      </w:r>
    </w:p>
    <w:bookmarkEnd w:id="43"/>
    <w:bookmarkEnd w:id="44"/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Fragmented Federalism (2012–Present)</w:t>
      </w:r>
    </w:p>
    <w:p>
      <w:pPr>
        <w:pStyle w:val="Compact"/>
        <w:numPr>
          <w:ilvl w:val="1"/>
          <w:numId w:val="1013"/>
        </w:numPr>
      </w:pPr>
      <w:r>
        <w:t xml:space="preserve">Federal government pursues state-specific policies</w:t>
      </w:r>
    </w:p>
    <w:p>
      <w:pPr>
        <w:pStyle w:val="Compact"/>
        <w:numPr>
          <w:ilvl w:val="1"/>
          <w:numId w:val="1013"/>
        </w:numPr>
      </w:pPr>
      <w:r>
        <w:t xml:space="preserve">Increased state autonomy</w:t>
      </w:r>
    </w:p>
    <w:p>
      <w:pPr>
        <w:pStyle w:val="Compact"/>
        <w:numPr>
          <w:ilvl w:val="1"/>
          <w:numId w:val="1013"/>
        </w:numPr>
      </w:pPr>
      <w:r>
        <w:t xml:space="preserve">Increased collaboration and collaborative governance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COVID-19 Example:</w:t>
      </w:r>
    </w:p>
    <w:p>
      <w:pPr>
        <w:pStyle w:val="FirstParagraph"/>
      </w:pPr>
      <w:r>
        <w:t xml:space="preserve">COVID-19 response as an example of fragmented federalism</w:t>
      </w:r>
    </w:p>
    <w:bookmarkStart w:id="45" w:name="covid-19-and-fragmented-federalism"/>
    <w:p>
      <w:pPr>
        <w:pStyle w:val="Heading2"/>
      </w:pPr>
      <w:r>
        <w:t xml:space="preserve">COVID-19 and Fragmented Federalism</w:t>
      </w:r>
    </w:p>
    <w:p>
      <w:pPr>
        <w:pStyle w:val="Compact"/>
        <w:numPr>
          <w:ilvl w:val="0"/>
          <w:numId w:val="1014"/>
        </w:numPr>
      </w:pPr>
      <w:r>
        <w:t xml:space="preserve">Initial response lacked unified approach</w:t>
      </w:r>
    </w:p>
    <w:p>
      <w:pPr>
        <w:pStyle w:val="Compact"/>
        <w:numPr>
          <w:ilvl w:val="0"/>
          <w:numId w:val="1014"/>
        </w:numPr>
      </w:pPr>
      <w:r>
        <w:t xml:space="preserve">Federal vs. state-level actions</w:t>
      </w:r>
    </w:p>
    <w:p>
      <w:pPr>
        <w:pStyle w:val="FirstParagraph"/>
      </w:pPr>
      <w:r>
        <w:t xml:space="preserve">- Federal government: Travel bans, national emergency declaration</w:t>
      </w:r>
      <w:r>
        <w:t xml:space="preserve"> </w:t>
      </w:r>
      <w:r>
        <w:t xml:space="preserve">- States: Varied responses (stay-at-home orders, business closures)</w:t>
      </w:r>
      <w:r>
        <w:t xml:space="preserve"> </w:t>
      </w:r>
      <w:r>
        <w:t xml:space="preserve">- Emphasize lack of coordination between federal and state levels</w:t>
      </w:r>
      <w:r>
        <w:t xml:space="preserve"> </w:t>
      </w:r>
      <w:r>
        <w:t xml:space="preserve">- Discuss implications of fragmented initial response</w:t>
      </w:r>
    </w:p>
    <w:bookmarkEnd w:id="45"/>
    <w:bookmarkStart w:id="46" w:name="covid-19-and-fragmented-federalism-1"/>
    <w:p>
      <w:pPr>
        <w:pStyle w:val="Heading2"/>
      </w:pPr>
      <w:r>
        <w:t xml:space="preserve">COVID-19 and Fragmented Federalism</w:t>
      </w:r>
    </w:p>
    <w:p>
      <w:pPr>
        <w:pStyle w:val="Compact"/>
        <w:numPr>
          <w:ilvl w:val="0"/>
          <w:numId w:val="1015"/>
        </w:numPr>
      </w:pPr>
      <w:r>
        <w:t xml:space="preserve">Initial response lacked unified approach</w:t>
      </w:r>
    </w:p>
    <w:p>
      <w:pPr>
        <w:pStyle w:val="Compact"/>
        <w:numPr>
          <w:ilvl w:val="0"/>
          <w:numId w:val="1015"/>
        </w:numPr>
      </w:pPr>
      <w:r>
        <w:t xml:space="preserve">Federal vs. state-level actions</w:t>
      </w:r>
    </w:p>
    <w:p>
      <w:pPr>
        <w:pStyle w:val="FirstParagraph"/>
      </w:pPr>
      <w:r>
        <w:t xml:space="preserve">- Federal government: Travel bans, national emergency declaration</w:t>
      </w:r>
      <w:r>
        <w:t xml:space="preserve"> </w:t>
      </w:r>
      <w:r>
        <w:t xml:space="preserve">- States: Varied responses (stay-at-home orders, business closures)</w:t>
      </w:r>
      <w:r>
        <w:t xml:space="preserve"> </w:t>
      </w:r>
      <w:r>
        <w:t xml:space="preserve">- Emphasize lack of coordination between federal and state levels</w:t>
      </w:r>
      <w:r>
        <w:t xml:space="preserve"> </w:t>
      </w:r>
      <w:r>
        <w:t xml:space="preserve">- Discuss implications of fragmented initial response</w:t>
      </w:r>
    </w:p>
    <w:bookmarkEnd w:id="46"/>
    <w:bookmarkStart w:id="47" w:name="Xe88c6d7ced46556fbf99b331077ffa634407fcc"/>
    <w:p>
      <w:pPr>
        <w:pStyle w:val="Heading2"/>
      </w:pPr>
      <w:r>
        <w:t xml:space="preserve">Inconsistent Messaging and Testing Issues</w:t>
      </w:r>
    </w:p>
    <w:p>
      <w:pPr>
        <w:pStyle w:val="Compact"/>
        <w:numPr>
          <w:ilvl w:val="0"/>
          <w:numId w:val="1016"/>
        </w:numPr>
      </w:pPr>
      <w:r>
        <w:t xml:space="preserve">CDC's changing stance on masks</w:t>
      </w:r>
    </w:p>
    <w:p>
      <w:pPr>
        <w:pStyle w:val="Compact"/>
        <w:numPr>
          <w:ilvl w:val="0"/>
          <w:numId w:val="1016"/>
        </w:numPr>
      </w:pPr>
      <w:r>
        <w:t xml:space="preserve">Conflicting federal and state information</w:t>
      </w:r>
    </w:p>
    <w:p>
      <w:pPr>
        <w:pStyle w:val="Compact"/>
        <w:numPr>
          <w:ilvl w:val="0"/>
          <w:numId w:val="1016"/>
        </w:numPr>
      </w:pPr>
      <w:r>
        <w:t xml:space="preserve">Testing kit development problems</w:t>
      </w:r>
    </w:p>
    <w:p>
      <w:pPr>
        <w:pStyle w:val="FirstParagraph"/>
      </w:pPr>
      <w:r>
        <w:t xml:space="preserve">- CDC initially said masks unnecessary, then changed stance</w:t>
      </w:r>
      <w:r>
        <w:t xml:space="preserve"> </w:t>
      </w:r>
      <w:r>
        <w:t xml:space="preserve">- Highlight how inconsistent messaging confused public</w:t>
      </w:r>
      <w:r>
        <w:t xml:space="preserve"> </w:t>
      </w:r>
      <w:r>
        <w:t xml:space="preserve">- CDC created own test kit instead of using WHO's</w:t>
      </w:r>
      <w:r>
        <w:t xml:space="preserve"> </w:t>
      </w:r>
      <w:r>
        <w:t xml:space="preserve">- Discuss impact of testing delays on pandemic response</w:t>
      </w:r>
      <w:r>
        <w:t xml:space="preserve"> </w:t>
      </w:r>
      <w:r>
        <w:t xml:space="preserve">- Example: faulty kits and recalls</w:t>
      </w:r>
    </w:p>
    <w:bookmarkEnd w:id="47"/>
    <w:bookmarkStart w:id="48" w:name="vaccine-development-vs.-distribution"/>
    <w:p>
      <w:pPr>
        <w:pStyle w:val="Heading2"/>
      </w:pPr>
      <w:r>
        <w:t xml:space="preserve">Vaccine Development vs. Distribution</w:t>
      </w:r>
    </w:p>
    <w:p>
      <w:pPr>
        <w:pStyle w:val="Compact"/>
        <w:numPr>
          <w:ilvl w:val="0"/>
          <w:numId w:val="1017"/>
        </w:numPr>
      </w:pPr>
      <w:r>
        <w:t xml:space="preserve">Operation Warp Speed (federal)</w:t>
      </w:r>
    </w:p>
    <w:p>
      <w:pPr>
        <w:pStyle w:val="Compact"/>
        <w:numPr>
          <w:ilvl w:val="0"/>
          <w:numId w:val="1017"/>
        </w:numPr>
      </w:pPr>
      <w:r>
        <w:t xml:space="preserve">State-level distribution responsibilities</w:t>
      </w:r>
    </w:p>
    <w:p>
      <w:pPr>
        <w:pStyle w:val="Compact"/>
        <w:numPr>
          <w:ilvl w:val="0"/>
          <w:numId w:val="1017"/>
        </w:numPr>
      </w:pPr>
      <w:r>
        <w:t xml:space="preserve">County-level operational tasks</w:t>
      </w:r>
    </w:p>
    <w:p>
      <w:pPr>
        <w:pStyle w:val="FirstParagraph"/>
      </w:pPr>
      <w:r>
        <w:t xml:space="preserve">- Contrast centralized vaccine development with decentralized distribution</w:t>
      </w:r>
      <w:r>
        <w:t xml:space="preserve"> </w:t>
      </w:r>
      <w:r>
        <w:t xml:space="preserve">- Federal level: Rapid vaccine development through Operation Warp Speed</w:t>
      </w:r>
      <w:r>
        <w:t xml:space="preserve"> </w:t>
      </w:r>
      <w:r>
        <w:t xml:space="preserve">- State level: Distribution, testing, data collection</w:t>
      </w:r>
      <w:r>
        <w:t xml:space="preserve"> </w:t>
      </w:r>
      <w:r>
        <w:t xml:space="preserve">- County level: Operational responsibilities</w:t>
      </w:r>
      <w:r>
        <w:t xml:space="preserve"> </w:t>
      </w:r>
      <w:r>
        <w:t xml:space="preserve">- Discuss challenges of coordinating across multiple government levels</w:t>
      </w:r>
    </w:p>
    <w:bookmarkEnd w:id="48"/>
    <w:bookmarkStart w:id="49" w:name="varied-state-approaches"/>
    <w:p>
      <w:pPr>
        <w:pStyle w:val="Heading2"/>
      </w:pPr>
      <w:r>
        <w:t xml:space="preserve">Varied State Approaches</w:t>
      </w:r>
    </w:p>
    <w:p>
      <w:pPr>
        <w:pStyle w:val="Compact"/>
        <w:numPr>
          <w:ilvl w:val="0"/>
          <w:numId w:val="1018"/>
        </w:numPr>
      </w:pPr>
      <w:r>
        <w:t xml:space="preserve">Aggressive vs. hands-off strategies</w:t>
      </w:r>
    </w:p>
    <w:p>
      <w:pPr>
        <w:pStyle w:val="Compact"/>
        <w:numPr>
          <w:ilvl w:val="0"/>
          <w:numId w:val="1018"/>
        </w:numPr>
      </w:pPr>
      <w:r>
        <w:t xml:space="preserve">Decentralized vaccination efforts</w:t>
      </w:r>
    </w:p>
    <w:p>
      <w:pPr>
        <w:pStyle w:val="FirstParagraph"/>
      </w:pPr>
      <w:r>
        <w:t xml:space="preserve">- Some states aggressive (e.g., Washington, New York)</w:t>
      </w:r>
      <w:r>
        <w:t xml:space="preserve"> </w:t>
      </w:r>
      <w:r>
        <w:t xml:space="preserve">- Others more hands-off (e.g., Texas)</w:t>
      </w:r>
      <w:r>
        <w:t xml:space="preserve"> </w:t>
      </w:r>
      <w:r>
        <w:t xml:space="preserve">- Discuss reasons for and implications of varied approaches</w:t>
      </w:r>
      <w:r>
        <w:t xml:space="preserve"> </w:t>
      </w:r>
      <w:r>
        <w:t xml:space="preserve">- Decentralized vaccination strategies:</w:t>
      </w:r>
      <w:r>
        <w:t xml:space="preserve"> </w:t>
      </w:r>
      <w:r>
        <w:t xml:space="preserve">- Mega-clinics vs. pharmacy networks</w:t>
      </w:r>
      <w:r>
        <w:t xml:space="preserve"> </w:t>
      </w:r>
      <w:r>
        <w:t xml:space="preserve">- Gradual shift to smaller clinics and pharmacies</w:t>
      </w:r>
      <w:r>
        <w:t xml:space="preserve"> </w:t>
      </w:r>
      <w:r>
        <w:t xml:space="preserve">- Highlight how decentralization led to uneven vaccination rates</w:t>
      </w:r>
    </w:p>
    <w:bookmarkEnd w:id="49"/>
    <w:bookmarkStart w:id="50" w:name="X6bbf5df5ae8ffce6f50fa3a80f1dd6ec03ce3f2"/>
    <w:p>
      <w:pPr>
        <w:pStyle w:val="Heading2"/>
      </w:pPr>
      <w:r>
        <w:t xml:space="preserve">Key Takeaway: Impact of Fragmented Federalism</w:t>
      </w:r>
    </w:p>
    <w:p>
      <w:pPr>
        <w:pStyle w:val="Compact"/>
        <w:numPr>
          <w:ilvl w:val="0"/>
          <w:numId w:val="1019"/>
        </w:numPr>
      </w:pPr>
      <w:r>
        <w:t xml:space="preserve">Inconsistent policies</w:t>
      </w:r>
    </w:p>
    <w:p>
      <w:pPr>
        <w:pStyle w:val="Compact"/>
        <w:numPr>
          <w:ilvl w:val="0"/>
          <w:numId w:val="1019"/>
        </w:numPr>
      </w:pPr>
      <w:r>
        <w:t xml:space="preserve">Uneven resource distribution</w:t>
      </w:r>
    </w:p>
    <w:p>
      <w:pPr>
        <w:pStyle w:val="Compact"/>
        <w:numPr>
          <w:ilvl w:val="0"/>
          <w:numId w:val="1019"/>
        </w:numPr>
      </w:pPr>
      <w:r>
        <w:t xml:space="preserve">Varied public health outcomes</w:t>
      </w:r>
    </w:p>
    <w:p>
      <w:pPr>
        <w:pStyle w:val="FirstParagraph"/>
      </w:pPr>
      <w:r>
        <w:t xml:space="preserve">- Summarize how COVID-19 response exemplifies challenges of fragmented federalism</w:t>
      </w:r>
      <w:r>
        <w:t xml:space="preserve"> </w:t>
      </w:r>
      <w:r>
        <w:t xml:space="preserve">- Inconsistent policies across states and localities</w:t>
      </w:r>
      <w:r>
        <w:t xml:space="preserve"> </w:t>
      </w:r>
      <w:r>
        <w:t xml:space="preserve">- Uneven distribution of resources (PPE, vaccines, etc.)</w:t>
      </w:r>
      <w:r>
        <w:t xml:space="preserve"> </w:t>
      </w:r>
      <w:r>
        <w:t xml:space="preserve">- Varied public health outcomes across the country</w:t>
      </w:r>
      <w:r>
        <w:t xml:space="preserve"> </w:t>
      </w:r>
      <w:r>
        <w:t xml:space="preserve">- Discuss potential improvements or alternatives to this system</w:t>
      </w:r>
      <w:r>
        <w:t xml:space="preserve"> </w:t>
      </w:r>
      <w:r>
        <w:t xml:space="preserve">- Consider long-term implications for future crisis management</w:t>
      </w:r>
    </w:p>
    <w:bookmarkEnd w:id="50"/>
    <w:bookmarkStart w:id="51" w:name="from-theory-to-practice"/>
    <w:p>
      <w:pPr>
        <w:pStyle w:val="Heading2"/>
      </w:pPr>
      <w:r>
        <w:t xml:space="preserve">From Theory to Practice</w:t>
      </w:r>
    </w:p>
    <w:bookmarkEnd w:id="51"/>
    <w:bookmarkStart w:id="52" w:name="fiscal-federalism"/>
    <w:p>
      <w:pPr>
        <w:pStyle w:val="Heading3"/>
      </w:pPr>
      <w:r>
        <w:t xml:space="preserve">Fiscal Federalism 💰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Federal:</w:t>
      </w:r>
      <w:r>
        <w:t xml:space="preserve"> </w:t>
      </w:r>
      <w:r>
        <w:t xml:space="preserve">Redistribution of wealth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State:</w:t>
      </w:r>
      <w:r>
        <w:t xml:space="preserve"> </w:t>
      </w:r>
      <w:r>
        <w:t xml:space="preserve">Funding of services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Local:</w:t>
      </w:r>
      <w:r>
        <w:t xml:space="preserve"> </w:t>
      </w:r>
      <w:r>
        <w:t xml:space="preserve">Direct provision of services</w:t>
      </w:r>
    </w:p>
    <w:bookmarkEnd w:id="52"/>
    <w:bookmarkStart w:id="53" w:name="other-concepts"/>
    <w:p>
      <w:pPr>
        <w:pStyle w:val="Heading3"/>
      </w:pPr>
      <w:r>
        <w:t xml:space="preserve">Other Concepts</w:t>
      </w:r>
    </w:p>
    <w:p>
      <w:pPr>
        <w:pStyle w:val="Compact"/>
        <w:numPr>
          <w:ilvl w:val="0"/>
          <w:numId w:val="1021"/>
        </w:numPr>
      </w:pPr>
      <w:r>
        <w:t xml:space="preserve">Block Grants vs. Categorical Grants</w:t>
      </w:r>
    </w:p>
    <w:p>
      <w:pPr>
        <w:pStyle w:val="Compact"/>
        <w:numPr>
          <w:ilvl w:val="0"/>
          <w:numId w:val="1021"/>
        </w:numPr>
      </w:pPr>
      <w:r>
        <w:t xml:space="preserve">Unfunded Mandates</w:t>
      </w:r>
    </w:p>
    <w:bookmarkEnd w:id="53"/>
    <w:bookmarkStart w:id="55" w:name="case-study---federalism-in-action"/>
    <w:p>
      <w:pPr>
        <w:pStyle w:val="Heading3"/>
      </w:pPr>
      <w:r>
        <w:t xml:space="preserve">Case Study - Federalism in Action 🔍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Example</w:t>
      </w:r>
      <w:r>
        <w:t xml:space="preserve">: Examine the implementation of the Affordable Care Act (</w:t>
      </w:r>
      <w:hyperlink r:id="rId54">
        <w:r>
          <w:rPr>
            <w:rStyle w:val="Hyperlink"/>
          </w:rPr>
          <w:t xml:space="preserve">Obamacare</w:t>
        </w:r>
      </w:hyperlink>
      <w:r>
        <w:t xml:space="preserve"> </w:t>
      </w:r>
      <w:r>
        <w:t xml:space="preserve">)</w:t>
      </w:r>
    </w:p>
    <w:p>
      <w:pPr>
        <w:pStyle w:val="Compact"/>
        <w:numPr>
          <w:ilvl w:val="1"/>
          <w:numId w:val="1023"/>
        </w:numPr>
      </w:pPr>
      <w:r>
        <w:t xml:space="preserve">State decisions on Medicaid expansion</w:t>
      </w:r>
    </w:p>
    <w:p>
      <w:pPr>
        <w:pStyle w:val="Compact"/>
        <w:numPr>
          <w:ilvl w:val="1"/>
          <w:numId w:val="1023"/>
        </w:numPr>
      </w:pPr>
      <w:r>
        <w:t xml:space="preserve">Health insurance exchanges</w:t>
      </w:r>
    </w:p>
    <w:p>
      <w:pPr>
        <w:pStyle w:val="Compact"/>
        <w:numPr>
          <w:ilvl w:val="1"/>
          <w:numId w:val="1023"/>
        </w:numPr>
      </w:pPr>
      <w:r>
        <w:t xml:space="preserve">Impact on state budgets and healthcare systems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Discussion</w:t>
      </w:r>
      <w:r>
        <w:t xml:space="preserve">: How does this case illustrate the challenges and opportunities of federalism?</w:t>
      </w:r>
    </w:p>
    <w:bookmarkEnd w:id="55"/>
    <w:p>
      <w:pPr>
        <w:pStyle w:val="FirstParagraph"/>
      </w:pPr>
      <w:r>
        <w:t xml:space="preserve">Growth in Government</w:t>
      </w:r>
    </w:p>
    <w:bookmarkStart w:id="56" w:name="shifting-gears-government-growth"/>
    <w:p>
      <w:pPr>
        <w:pStyle w:val="Heading2"/>
      </w:pPr>
      <w:r>
        <w:t xml:space="preserve">Shifting Gears: Government Growth</w:t>
      </w:r>
    </w:p>
    <w:p>
      <w:pPr>
        <w:pStyle w:val="FirstParagraph"/>
      </w:pPr>
      <w:r>
        <w:t xml:space="preserve">Having explored federalism, we'll now examine how these complex intergovernmental relationships have contributed to the growth of government over time.</w:t>
      </w:r>
    </w:p>
    <w:bookmarkEnd w:id="56"/>
    <w:bookmarkStart w:id="58" w:name="growth-of-government"/>
    <w:p>
      <w:pPr>
        <w:pStyle w:val="Heading2"/>
      </w:pPr>
      <w:r>
        <w:t xml:space="preserve">Growth of Government 📈</w:t>
      </w:r>
    </w:p>
    <w:bookmarkStart w:id="57" w:name="key-points"/>
    <w:p>
      <w:pPr>
        <w:pStyle w:val="Heading3"/>
      </w:pPr>
      <w:r>
        <w:t xml:space="preserve">Key Points</w:t>
      </w:r>
    </w:p>
    <w:p>
      <w:pPr>
        <w:pStyle w:val="Compact"/>
        <w:numPr>
          <w:ilvl w:val="0"/>
          <w:numId w:val="1024"/>
        </w:numPr>
      </w:pPr>
      <w:r>
        <w:t xml:space="preserve">Government today is larger and more impactful</w:t>
      </w:r>
    </w:p>
    <w:p>
      <w:pPr>
        <w:pStyle w:val="Compact"/>
        <w:numPr>
          <w:ilvl w:val="0"/>
          <w:numId w:val="1024"/>
        </w:numPr>
      </w:pPr>
      <w:r>
        <w:t xml:space="preserve">Increase in departments, agencies, and employees</w:t>
      </w:r>
    </w:p>
    <w:p>
      <w:pPr>
        <w:pStyle w:val="Compact"/>
        <w:numPr>
          <w:ilvl w:val="0"/>
          <w:numId w:val="1024"/>
        </w:numPr>
      </w:pPr>
      <w:r>
        <w:t xml:space="preserve">Shift from a free-market to a regulated economy</w:t>
      </w:r>
    </w:p>
    <w:p>
      <w:pPr>
        <w:pStyle w:val="Compact"/>
        <w:numPr>
          <w:ilvl w:val="0"/>
          <w:numId w:val="1024"/>
        </w:numPr>
      </w:pPr>
      <w:r>
        <w:t xml:space="preserve">Citizen demands for government action continue to rise</w:t>
      </w:r>
    </w:p>
    <w:bookmarkEnd w:id="57"/>
    <w:bookmarkEnd w:id="58"/>
    <w:bookmarkStart w:id="59" w:name="historical-context"/>
    <w:p>
      <w:pPr>
        <w:pStyle w:val="Heading3"/>
      </w:pPr>
      <w:r>
        <w:t xml:space="preserve">Historical Context 🕰️</w:t>
      </w:r>
    </w:p>
    <w:p>
      <w:pPr>
        <w:pStyle w:val="Compact"/>
        <w:numPr>
          <w:ilvl w:val="0"/>
          <w:numId w:val="1025"/>
        </w:numPr>
      </w:pPr>
      <w:r>
        <w:t xml:space="preserve">Growth since the nation's founding, driven by:</w:t>
      </w:r>
    </w:p>
    <w:p>
      <w:pPr>
        <w:pStyle w:val="Compact"/>
        <w:numPr>
          <w:ilvl w:val="1"/>
          <w:numId w:val="1026"/>
        </w:numPr>
      </w:pPr>
      <w:r>
        <w:t xml:space="preserve">Industrialization</w:t>
      </w:r>
    </w:p>
    <w:p>
      <w:pPr>
        <w:pStyle w:val="Compact"/>
        <w:numPr>
          <w:ilvl w:val="1"/>
          <w:numId w:val="1026"/>
        </w:numPr>
      </w:pPr>
      <w:r>
        <w:t xml:space="preserve">Social welfare needs</w:t>
      </w:r>
    </w:p>
    <w:p>
      <w:pPr>
        <w:pStyle w:val="Compact"/>
        <w:numPr>
          <w:ilvl w:val="1"/>
          <w:numId w:val="1026"/>
        </w:numPr>
      </w:pPr>
      <w:r>
        <w:t xml:space="preserve">Global responsibilities</w:t>
      </w:r>
    </w:p>
    <w:p>
      <w:pPr>
        <w:pStyle w:val="Compact"/>
        <w:numPr>
          <w:ilvl w:val="0"/>
          <w:numId w:val="1025"/>
        </w:numPr>
      </w:pPr>
      <w:r>
        <w:t xml:space="preserve">Major expansions: New Deal, Great Society, Post-9/11 security state</w:t>
      </w:r>
    </w:p>
    <w:bookmarkEnd w:id="59"/>
    <w:bookmarkStart w:id="61" w:name="X658f0a1cb51556851299f400a2275d06947a10d"/>
    <w:p>
      <w:pPr>
        <w:pStyle w:val="Heading2"/>
      </w:pPr>
      <w:r>
        <w:t xml:space="preserve">Federal and State Employees Over the Past 50 Years</w:t>
      </w:r>
    </w:p>
    <w:p>
      <w:pPr>
        <w:pStyle w:val="FirstParagraph"/>
      </w:pPr>
      <w:r>
        <w:t xml:space="preserve">An analysis of the workforce size in federal and state governments over the last five decades.</w:t>
      </w:r>
    </w:p>
    <w:bookmarkStart w:id="60" w:name="key-statistics"/>
    <w:p>
      <w:pPr>
        <w:pStyle w:val="Heading3"/>
      </w:pPr>
      <w:r>
        <w:t xml:space="preserve">Key Statistics: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Year</w:t>
            </w:r>
          </w:p>
        </w:tc>
        <w:tc>
          <w:tcPr/>
          <w:p>
            <w:pPr>
              <w:pStyle w:val="Compact"/>
            </w:pPr>
            <w:r>
              <w:t xml:space="preserve">Federal Employees</w:t>
            </w:r>
          </w:p>
        </w:tc>
        <w:tc>
          <w:tcPr/>
          <w:p>
            <w:pPr>
              <w:pStyle w:val="Compact"/>
            </w:pPr>
            <w:r>
              <w:t xml:space="preserve">State Employees</w:t>
            </w:r>
          </w:p>
        </w:tc>
      </w:tr>
      <w:tr>
        <w:tc>
          <w:tcPr/>
          <w:p>
            <w:pPr>
              <w:pStyle w:val="Compact"/>
            </w:pPr>
            <w:r>
              <w:t xml:space="preserve">1970</w:t>
            </w:r>
          </w:p>
        </w:tc>
        <w:tc>
          <w:tcPr/>
          <w:p>
            <w:pPr>
              <w:pStyle w:val="Compact"/>
            </w:pPr>
            <w:r>
              <w:t xml:space="preserve">2,879,000</w:t>
            </w:r>
          </w:p>
        </w:tc>
        <w:tc>
          <w:tcPr/>
          <w:p>
            <w:pPr>
              <w:pStyle w:val="Compact"/>
            </w:pPr>
            <w:r>
              <w:t xml:space="preserve">4,283,000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1980</w:t>
            </w:r>
          </w:p>
        </w:tc>
        <w:tc>
          <w:tcPr/>
          <w:p>
            <w:pPr>
              <w:pStyle w:val="Compact"/>
            </w:pPr>
            <w:r>
              <w:t xml:space="preserve">3,177,000</w:t>
            </w:r>
          </w:p>
        </w:tc>
        <w:tc>
          <w:tcPr/>
          <w:p>
            <w:pPr>
              <w:pStyle w:val="Compact"/>
            </w:pPr>
            <w:r>
              <w:t xml:space="preserve">5,672,000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1990</w:t>
            </w:r>
          </w:p>
        </w:tc>
        <w:tc>
          <w:tcPr/>
          <w:p>
            <w:pPr>
              <w:pStyle w:val="Compact"/>
            </w:pPr>
            <w:r>
              <w:t xml:space="preserve">3,266,000</w:t>
            </w:r>
          </w:p>
        </w:tc>
        <w:tc>
          <w:tcPr/>
          <w:p>
            <w:pPr>
              <w:pStyle w:val="Compact"/>
            </w:pPr>
            <w:r>
              <w:t xml:space="preserve">6,845,000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2000</w:t>
            </w:r>
          </w:p>
        </w:tc>
        <w:tc>
          <w:tcPr/>
          <w:p>
            <w:pPr>
              <w:pStyle w:val="Compact"/>
            </w:pPr>
            <w:r>
              <w:t xml:space="preserve">3,414,000</w:t>
            </w:r>
          </w:p>
        </w:tc>
        <w:tc>
          <w:tcPr/>
          <w:p>
            <w:pPr>
              <w:pStyle w:val="Compact"/>
            </w:pPr>
            <w:r>
              <w:t xml:space="preserve">7,692,000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2010</w:t>
            </w:r>
          </w:p>
        </w:tc>
        <w:tc>
          <w:tcPr/>
          <w:p>
            <w:pPr>
              <w:pStyle w:val="Compact"/>
            </w:pPr>
            <w:r>
              <w:t xml:space="preserve">2,841,000</w:t>
            </w:r>
          </w:p>
        </w:tc>
        <w:tc>
          <w:tcPr/>
          <w:p>
            <w:pPr>
              <w:pStyle w:val="Compact"/>
            </w:pPr>
            <w:r>
              <w:t xml:space="preserve">8,232,000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2020</w:t>
            </w:r>
          </w:p>
        </w:tc>
        <w:tc>
          <w:tcPr/>
          <w:p>
            <w:pPr>
              <w:pStyle w:val="Compact"/>
            </w:pPr>
            <w:r>
              <w:t xml:space="preserve">2,756,000</w:t>
            </w:r>
          </w:p>
        </w:tc>
        <w:tc>
          <w:tcPr/>
          <w:p>
            <w:pPr>
              <w:pStyle w:val="Compact"/>
            </w:pPr>
            <w:r>
              <w:t xml:space="preserve">8,443,000</w:t>
            </w:r>
          </w:p>
        </w:tc>
      </w:tr>
    </w:tbl>
    <w:bookmarkEnd w:id="60"/>
    <w:bookmarkEnd w:id="61"/>
    <w:bookmarkStart w:id="62" w:name="modern-examples-of-government-growth"/>
    <w:p>
      <w:pPr>
        <w:pStyle w:val="Heading3"/>
      </w:pPr>
      <w:r>
        <w:t xml:space="preserve">Modern Examples of Government Growth</w:t>
      </w:r>
    </w:p>
    <w:p>
      <w:pPr>
        <w:pStyle w:val="Compact"/>
        <w:numPr>
          <w:ilvl w:val="0"/>
          <w:numId w:val="1027"/>
        </w:numPr>
      </w:pPr>
      <w:r>
        <w:rPr>
          <w:b/>
          <w:bCs/>
        </w:rPr>
        <w:t xml:space="preserve">Cybersecurity:</w:t>
      </w:r>
      <w:r>
        <w:t xml:space="preserve"> </w:t>
      </w:r>
      <w:r>
        <w:t xml:space="preserve">Creation of the Cybersecurity and Infrastructure Security Agency (CISA) in 2018</w:t>
      </w:r>
    </w:p>
    <w:p>
      <w:pPr>
        <w:pStyle w:val="Compact"/>
        <w:numPr>
          <w:ilvl w:val="0"/>
          <w:numId w:val="1027"/>
        </w:numPr>
      </w:pPr>
      <w:r>
        <w:rPr>
          <w:b/>
          <w:bCs/>
        </w:rPr>
        <w:t xml:space="preserve">Space Exploration:</w:t>
      </w:r>
      <w:r>
        <w:t xml:space="preserve"> </w:t>
      </w:r>
      <w:r>
        <w:t xml:space="preserve">Establishment of the U.S. Space Force in 2019</w:t>
      </w:r>
    </w:p>
    <w:p>
      <w:pPr>
        <w:pStyle w:val="Compact"/>
        <w:numPr>
          <w:ilvl w:val="0"/>
          <w:numId w:val="1027"/>
        </w:numPr>
      </w:pPr>
      <w:r>
        <w:rPr>
          <w:b/>
          <w:bCs/>
        </w:rPr>
        <w:t xml:space="preserve">Pandemic Response:</w:t>
      </w:r>
      <w:r>
        <w:t xml:space="preserve"> </w:t>
      </w:r>
      <w:r>
        <w:t xml:space="preserve">Expansion of CDC's role and creation of new task forces during COVID-19</w:t>
      </w:r>
    </w:p>
    <w:p>
      <w:pPr>
        <w:pStyle w:val="Compact"/>
        <w:numPr>
          <w:ilvl w:val="0"/>
          <w:numId w:val="1027"/>
        </w:numPr>
      </w:pPr>
      <w:r>
        <w:rPr>
          <w:b/>
          <w:bCs/>
        </w:rPr>
        <w:t xml:space="preserve">Climate Change:</w:t>
      </w:r>
      <w:r>
        <w:t xml:space="preserve"> </w:t>
      </w:r>
      <w:r>
        <w:t xml:space="preserve">New offices and initiatives across multiple agencies to address environmental concerns</w:t>
      </w:r>
    </w:p>
    <w:bookmarkEnd w:id="62"/>
    <w:bookmarkStart w:id="64" w:name="government-growth-and-policy-capacity"/>
    <w:p>
      <w:pPr>
        <w:pStyle w:val="Heading1"/>
      </w:pPr>
      <w:r>
        <w:t xml:space="preserve">Government Growth and Policy Capacity</w:t>
      </w:r>
    </w:p>
    <w:bookmarkStart w:id="63" w:name="from-growth-to-capacity"/>
    <w:p>
      <w:pPr>
        <w:pStyle w:val="Heading2"/>
      </w:pPr>
      <w:r>
        <w:t xml:space="preserve">From Growth to Capacity</w:t>
      </w:r>
    </w:p>
    <w:bookmarkEnd w:id="63"/>
    <w:bookmarkEnd w:id="64"/>
    <w:p>
      <w:pPr>
        <w:pStyle w:val="FirstParagraph"/>
      </w:pPr>
      <w:r>
        <w:t xml:space="preserve">=</w:t>
      </w:r>
    </w:p>
    <w:bookmarkStart w:id="65" w:name="from-growth-to-capacity-1"/>
    <w:p>
      <w:pPr>
        <w:pStyle w:val="Heading2"/>
      </w:pPr>
      <w:r>
        <w:t xml:space="preserve">From Growth to Capacity</w:t>
      </w:r>
    </w:p>
    <w:p>
      <w:pPr>
        <w:pStyle w:val="FirstParagraph"/>
      </w:pPr>
      <w:r>
        <w:t xml:space="preserve">As we've seen government grow, it's crucial to consider how this growth affects the government's ability to make and implement policy effectively.</w:t>
      </w:r>
    </w:p>
    <w:bookmarkEnd w:id="65"/>
    <w:bookmarkStart w:id="67" w:name="X232469d8914687a4164a651023ed2045770c71d"/>
    <w:p>
      <w:pPr>
        <w:pStyle w:val="Heading2"/>
      </w:pPr>
      <w:r>
        <w:t xml:space="preserve">Government Institutions and Policy Capacity 🏛️</w:t>
      </w:r>
    </w:p>
    <w:bookmarkStart w:id="66" w:name="policy-capacity"/>
    <w:p>
      <w:pPr>
        <w:pStyle w:val="Heading3"/>
      </w:pPr>
      <w:r>
        <w:t xml:space="preserve">Policy Capacity</w:t>
      </w:r>
    </w:p>
    <w:p>
      <w:pPr>
        <w:pStyle w:val="Compact"/>
        <w:numPr>
          <w:ilvl w:val="0"/>
          <w:numId w:val="1028"/>
        </w:numPr>
      </w:pPr>
      <w:r>
        <w:t xml:space="preserve">Definition: The government's ability to identify, assess, and respond to public problems</w:t>
      </w:r>
    </w:p>
    <w:p>
      <w:pPr>
        <w:pStyle w:val="Compact"/>
        <w:numPr>
          <w:ilvl w:val="0"/>
          <w:numId w:val="1028"/>
        </w:numPr>
      </w:pPr>
      <w:r>
        <w:t xml:space="preserve">Influenced by institutional structure, resources, and expertise</w:t>
      </w:r>
    </w:p>
    <w:bookmarkEnd w:id="66"/>
    <w:bookmarkEnd w:id="67"/>
    <w:bookmarkStart w:id="68" w:name="structure-and-challenges"/>
    <w:p>
      <w:pPr>
        <w:pStyle w:val="Heading3"/>
      </w:pPr>
      <w:r>
        <w:t xml:space="preserve">Structure and Challenges</w:t>
      </w:r>
    </w:p>
    <w:p>
      <w:pPr>
        <w:pStyle w:val="Compact"/>
        <w:numPr>
          <w:ilvl w:val="0"/>
          <w:numId w:val="1029"/>
        </w:numPr>
      </w:pPr>
      <w:r>
        <w:t xml:space="preserve">Checks and balances</w:t>
      </w:r>
    </w:p>
    <w:p>
      <w:pPr>
        <w:pStyle w:val="Compact"/>
        <w:numPr>
          <w:ilvl w:val="0"/>
          <w:numId w:val="1029"/>
        </w:numPr>
      </w:pPr>
      <w:r>
        <w:t xml:space="preserve">Fragmentation of power</w:t>
      </w:r>
    </w:p>
    <w:p>
      <w:pPr>
        <w:pStyle w:val="Compact"/>
        <w:numPr>
          <w:ilvl w:val="0"/>
          <w:numId w:val="1029"/>
        </w:numPr>
      </w:pPr>
      <w:r>
        <w:t xml:space="preserve">Vertical and horizontal separation of powers</w:t>
      </w:r>
    </w:p>
    <w:p>
      <w:pPr>
        <w:pStyle w:val="Compact"/>
        <w:numPr>
          <w:ilvl w:val="0"/>
          <w:numId w:val="1029"/>
        </w:numPr>
      </w:pPr>
      <w:r>
        <w:t xml:space="preserve">Stalemate during divided government</w:t>
      </w:r>
    </w:p>
    <w:p>
      <w:pPr>
        <w:pStyle w:val="Compact"/>
        <w:numPr>
          <w:ilvl w:val="0"/>
          <w:numId w:val="1029"/>
        </w:numPr>
      </w:pPr>
      <w:r>
        <w:t xml:space="preserve">Increased polarization and difficulty in finding common ground</w:t>
      </w:r>
    </w:p>
    <w:p>
      <w:pPr>
        <w:pStyle w:val="Compact"/>
        <w:numPr>
          <w:ilvl w:val="0"/>
          <w:numId w:val="1029"/>
        </w:numPr>
      </w:pPr>
      <w:r>
        <w:t xml:space="preserve">Information asymmetry between branches and levels of government</w:t>
      </w:r>
    </w:p>
    <w:bookmarkEnd w:id="68"/>
    <w:bookmarkStart w:id="70" w:name="state-variation-in-policy-capacity"/>
    <w:p>
      <w:pPr>
        <w:pStyle w:val="Heading2"/>
      </w:pPr>
      <w:r>
        <w:t xml:space="preserve">State Variation in Policy Capacity 🏴</w:t>
      </w:r>
    </w:p>
    <w:bookmarkStart w:id="69" w:name="decentralization"/>
    <w:p>
      <w:pPr>
        <w:pStyle w:val="Heading3"/>
      </w:pPr>
      <w:r>
        <w:t xml:space="preserve">Decentralization</w:t>
      </w:r>
    </w:p>
    <w:p>
      <w:pPr>
        <w:pStyle w:val="Compact"/>
        <w:numPr>
          <w:ilvl w:val="0"/>
          <w:numId w:val="1030"/>
        </w:numPr>
      </w:pPr>
      <w:r>
        <w:t xml:space="preserve">Varies by state due to:</w:t>
      </w:r>
    </w:p>
    <w:p>
      <w:pPr>
        <w:pStyle w:val="Compact"/>
        <w:numPr>
          <w:ilvl w:val="1"/>
          <w:numId w:val="1031"/>
        </w:numPr>
      </w:pPr>
      <w:r>
        <w:t xml:space="preserve">Size and population</w:t>
      </w:r>
    </w:p>
    <w:p>
      <w:pPr>
        <w:pStyle w:val="Compact"/>
        <w:numPr>
          <w:ilvl w:val="1"/>
          <w:numId w:val="1031"/>
        </w:numPr>
      </w:pPr>
      <w:r>
        <w:t xml:space="preserve">Economic resources</w:t>
      </w:r>
    </w:p>
    <w:p>
      <w:pPr>
        <w:pStyle w:val="Compact"/>
        <w:numPr>
          <w:ilvl w:val="1"/>
          <w:numId w:val="1031"/>
        </w:numPr>
      </w:pPr>
      <w:r>
        <w:t xml:space="preserve">Political culture</w:t>
      </w:r>
    </w:p>
    <w:bookmarkEnd w:id="69"/>
    <w:bookmarkEnd w:id="70"/>
    <w:bookmarkStart w:id="71" w:name="implications"/>
    <w:p>
      <w:pPr>
        <w:pStyle w:val="Heading3"/>
      </w:pPr>
      <w:r>
        <w:t xml:space="preserve">Implications</w:t>
      </w:r>
    </w:p>
    <w:p>
      <w:pPr>
        <w:pStyle w:val="Compact"/>
        <w:numPr>
          <w:ilvl w:val="0"/>
          <w:numId w:val="1032"/>
        </w:numPr>
      </w:pPr>
      <w:r>
        <w:t xml:space="preserve">Effectiveness: ability to achieve policy goals</w:t>
      </w:r>
    </w:p>
    <w:p>
      <w:pPr>
        <w:pStyle w:val="Compact"/>
        <w:numPr>
          <w:ilvl w:val="0"/>
          <w:numId w:val="1032"/>
        </w:numPr>
      </w:pPr>
      <w:r>
        <w:t xml:space="preserve">Efficiency: optimal use of resources</w:t>
      </w:r>
    </w:p>
    <w:p>
      <w:pPr>
        <w:pStyle w:val="Compact"/>
        <w:numPr>
          <w:ilvl w:val="0"/>
          <w:numId w:val="1032"/>
        </w:numPr>
      </w:pPr>
      <w:r>
        <w:t xml:space="preserve">Equity: fair distribution of benefits and burdens</w:t>
      </w:r>
    </w:p>
    <w:bookmarkEnd w:id="71"/>
    <w:bookmarkStart w:id="72" w:name="challenges"/>
    <w:p>
      <w:pPr>
        <w:pStyle w:val="Heading3"/>
      </w:pPr>
      <w:r>
        <w:t xml:space="preserve">Challenges</w:t>
      </w:r>
    </w:p>
    <w:p>
      <w:pPr>
        <w:pStyle w:val="Compact"/>
        <w:numPr>
          <w:ilvl w:val="0"/>
          <w:numId w:val="1033"/>
        </w:numPr>
      </w:pPr>
      <w:r>
        <w:t xml:space="preserve">States' policy performance varies, influenced by:</w:t>
      </w:r>
    </w:p>
    <w:p>
      <w:pPr>
        <w:pStyle w:val="Compact"/>
        <w:numPr>
          <w:ilvl w:val="1"/>
          <w:numId w:val="1034"/>
        </w:numPr>
      </w:pPr>
      <w:r>
        <w:t xml:space="preserve">Financial resources</w:t>
      </w:r>
    </w:p>
    <w:p>
      <w:pPr>
        <w:pStyle w:val="Compact"/>
        <w:numPr>
          <w:ilvl w:val="1"/>
          <w:numId w:val="1034"/>
        </w:numPr>
      </w:pPr>
      <w:r>
        <w:t xml:space="preserve">Technical expertise</w:t>
      </w:r>
    </w:p>
    <w:p>
      <w:pPr>
        <w:pStyle w:val="Compact"/>
        <w:numPr>
          <w:ilvl w:val="1"/>
          <w:numId w:val="1034"/>
        </w:numPr>
      </w:pPr>
      <w:r>
        <w:t xml:space="preserve">Local political pressures</w:t>
      </w:r>
    </w:p>
    <w:p>
      <w:pPr>
        <w:pStyle w:val="Compact"/>
        <w:numPr>
          <w:ilvl w:val="1"/>
          <w:numId w:val="1034"/>
        </w:numPr>
      </w:pPr>
      <w:r>
        <w:t xml:space="preserve">Interest group influence</w:t>
      </w:r>
    </w:p>
    <w:bookmarkEnd w:id="72"/>
    <w:bookmarkStart w:id="73" w:name="summary-and-qa"/>
    <w:p>
      <w:pPr>
        <w:pStyle w:val="Heading2"/>
      </w:pPr>
      <w:r>
        <w:t xml:space="preserve">Summary and Q&amp;A 🤓</w:t>
      </w:r>
    </w:p>
    <w:p>
      <w:pPr>
        <w:pStyle w:val="Compact"/>
        <w:numPr>
          <w:ilvl w:val="0"/>
          <w:numId w:val="1035"/>
        </w:numPr>
      </w:pPr>
      <w:r>
        <w:t xml:space="preserve">Recap key points</w:t>
      </w:r>
    </w:p>
    <w:p>
      <w:pPr>
        <w:pStyle w:val="Compact"/>
        <w:numPr>
          <w:ilvl w:val="0"/>
          <w:numId w:val="1035"/>
        </w:numPr>
      </w:pPr>
      <w:r>
        <w:t xml:space="preserve">Questions?</w:t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201">
    <w:nsid w:val="00A9920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34" Target="media/rId34.jpg" /><Relationship Type="http://schemas.openxmlformats.org/officeDocument/2006/relationships/image" Id="rId37" Target="media/rId37.jpg" /><Relationship Type="http://schemas.openxmlformats.org/officeDocument/2006/relationships/image" Id="rId40" Target="media/rId40.jpg" /><Relationship Type="http://schemas.openxmlformats.org/officeDocument/2006/relationships/hyperlink" Id="rId54" Target="https://youtu.be/ryxbnSqN2Xo?si=C_MFBrqdc5qtXr6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4" Target="https://youtu.be/ryxbnSqN2Xo?si=C_MFBrqdc5qtXr6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Federalism, Government Growth, and State Policy Capacity</dc:title>
  <dc:creator/>
  <dc:language>en</dc:language>
  <cp:keywords/>
  <dcterms:created xsi:type="dcterms:W3CDTF">2024-09-10T16:49:55Z</dcterms:created>
  <dcterms:modified xsi:type="dcterms:W3CDTF">2024-09-10T16:49:55Z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iewport">
    <vt:lpwstr>width=device-width, initial-scale=1.0</vt:lpwstr>
  </property>
</Properties>
</file>